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0AB" w:rsidRPr="00B830AB" w:rsidRDefault="001E0348" w:rsidP="00B830AB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GARDENES KAUSS FUTBOLĀ 2024</w:t>
      </w:r>
    </w:p>
    <w:p w:rsidR="00B830AB" w:rsidRPr="00B830AB" w:rsidRDefault="00B830AB" w:rsidP="00B830AB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830AB">
        <w:rPr>
          <w:rFonts w:ascii="Times New Roman" w:eastAsia="Calibri" w:hAnsi="Times New Roman" w:cs="Times New Roman"/>
          <w:b/>
          <w:sz w:val="32"/>
          <w:szCs w:val="32"/>
        </w:rPr>
        <w:t>NOLIKUMS</w:t>
      </w:r>
    </w:p>
    <w:p w:rsidR="00B830AB" w:rsidRPr="00B830AB" w:rsidRDefault="00B830AB" w:rsidP="00B830AB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Mērķi un uzdevumi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Popularizēt futbolu Dobeles novadā;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Veicināt futbola spēlētāju aktīva dzīvesveida attīstību;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Noskaidrot Dobeles novada Gardenes kausa spēcīgākās futbola komandas un spēlētājus.</w:t>
      </w: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Sacensību vadība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Sacensības organizē un vada Gardenes sporta darba organizators – Artūrs </w:t>
      </w:r>
      <w:proofErr w:type="spellStart"/>
      <w:r w:rsidRPr="00B830AB">
        <w:rPr>
          <w:rFonts w:ascii="Times New Roman" w:eastAsia="Calibri" w:hAnsi="Times New Roman" w:cs="Times New Roman"/>
          <w:sz w:val="24"/>
          <w:szCs w:val="24"/>
        </w:rPr>
        <w:t>Turiks</w:t>
      </w:r>
      <w:proofErr w:type="spellEnd"/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B830AB">
        <w:rPr>
          <w:rFonts w:ascii="Times New Roman" w:eastAsia="Calibri" w:hAnsi="Times New Roman" w:cs="Times New Roman"/>
          <w:i/>
          <w:sz w:val="24"/>
          <w:szCs w:val="24"/>
        </w:rPr>
        <w:t xml:space="preserve">mob. 23554516, e-pasts: </w:t>
      </w:r>
      <w:hyperlink r:id="rId5" w:history="1">
        <w:r w:rsidR="001E0348" w:rsidRPr="00B830AB">
          <w:rPr>
            <w:rFonts w:ascii="Times New Roman" w:eastAsia="Calibri" w:hAnsi="Times New Roman" w:cs="Times New Roman"/>
            <w:i/>
            <w:color w:val="0563C1"/>
            <w:sz w:val="24"/>
            <w:szCs w:val="24"/>
            <w:u w:val="single"/>
          </w:rPr>
          <w:t>turiksarturs97@gmail.com</w:t>
        </w:r>
      </w:hyperlink>
      <w:r w:rsidRPr="00B830AB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Vieta un laiks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Sacensības notiks Gardenes ciema stadionā 2024.gada 18. maijā, pl.10.30;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Spēļu kārtība tiks noteikta, atkarībā no pieteikto komandu skaita.</w:t>
      </w: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Sacensību dalībnieki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Sacensībās aicināti piedalīties Dobeles un citu novadu iedzīvotāji;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Dalībnieku vecums – 2007.gada dzimušie un vecāki. Spēlētājs drīkst spēlēt tikai vienā komandā;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Spēlētāji, kuri piedalās sacensībās, paši uzņemas atbildību par savu veselības stāvokļa atbilstību fiziskajai slodzei.;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Par nepilngadīgajiem komandu dalībniekiem atbild skolotājs, treneris vai komandas pārstāvis;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No komandas jābūt vismaz </w:t>
      </w:r>
      <w:r w:rsidRPr="00B830AB">
        <w:rPr>
          <w:rFonts w:ascii="Times New Roman" w:eastAsia="Calibri" w:hAnsi="Times New Roman" w:cs="Times New Roman"/>
          <w:i/>
          <w:sz w:val="24"/>
          <w:szCs w:val="24"/>
        </w:rPr>
        <w:t>1 pārstāvim</w:t>
      </w:r>
      <w:r w:rsidRPr="00B830AB">
        <w:rPr>
          <w:rFonts w:ascii="Times New Roman" w:eastAsia="Calibri" w:hAnsi="Times New Roman" w:cs="Times New Roman"/>
          <w:sz w:val="24"/>
          <w:szCs w:val="24"/>
        </w:rPr>
        <w:t>, kurš tiesās spēli.</w:t>
      </w: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Sacensību norise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Spēles notiks pēc mazā futbola spēles noteikumiem;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Drīkst pieteikt 10 spēlētājus, komandā uz laukuma spēlē 6 spēlētāji (5+1);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Spēles ilgums atkarīgs no pieteikto komandu skaita;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Katra komanda spēles laikā maiņas drīkst izdarīt neierobežoti daudz reizes;</w:t>
      </w:r>
    </w:p>
    <w:p w:rsidR="00B830AB" w:rsidRPr="00B830AB" w:rsidRDefault="00B830AB" w:rsidP="00B830AB">
      <w:pPr>
        <w:numPr>
          <w:ilvl w:val="1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Spēļu kārtība tiks noteikta, atkarībā no pieteikto komandu skaita.</w:t>
      </w:r>
    </w:p>
    <w:p w:rsidR="00B830AB" w:rsidRPr="00B830AB" w:rsidRDefault="00B830AB" w:rsidP="00B830AB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Pieteikumi</w:t>
      </w:r>
    </w:p>
    <w:p w:rsidR="00B830AB" w:rsidRDefault="00B830AB" w:rsidP="00B830AB">
      <w:pPr>
        <w:pStyle w:val="ListParagraph"/>
        <w:numPr>
          <w:ilvl w:val="1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Iepriekšējie </w:t>
      </w:r>
      <w:r>
        <w:rPr>
          <w:rFonts w:ascii="Times New Roman" w:eastAsia="Calibri" w:hAnsi="Times New Roman" w:cs="Times New Roman"/>
          <w:sz w:val="24"/>
          <w:szCs w:val="24"/>
        </w:rPr>
        <w:t>vārdiskie</w:t>
      </w: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pieteikumi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830AB">
        <w:rPr>
          <w:rFonts w:ascii="Times New Roman" w:eastAsia="Calibri" w:hAnsi="Times New Roman" w:cs="Times New Roman"/>
          <w:sz w:val="24"/>
          <w:szCs w:val="24"/>
        </w:rPr>
        <w:t>jāiesūta</w:t>
      </w:r>
      <w:proofErr w:type="spellEnd"/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līdz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. maijam pa e-pastu </w:t>
      </w:r>
      <w:hyperlink r:id="rId6" w:history="1">
        <w:r w:rsidRPr="00B830AB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turiksarturs97@gmail.com</w:t>
        </w:r>
      </w:hyperlink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vai telefonu 23554516. </w:t>
      </w:r>
    </w:p>
    <w:p w:rsidR="00B830AB" w:rsidRPr="00B830AB" w:rsidRDefault="00B830AB" w:rsidP="00B830AB">
      <w:pPr>
        <w:pStyle w:val="ListParagraph"/>
        <w:numPr>
          <w:ilvl w:val="1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Komandu </w:t>
      </w:r>
      <w:r>
        <w:rPr>
          <w:rFonts w:ascii="Times New Roman" w:eastAsia="Calibri" w:hAnsi="Times New Roman" w:cs="Times New Roman"/>
          <w:sz w:val="24"/>
          <w:szCs w:val="24"/>
        </w:rPr>
        <w:t>rakstiskais</w:t>
      </w: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pieteikums jāiesniedz sacensību dienā līdz </w:t>
      </w:r>
      <w:r>
        <w:rPr>
          <w:rFonts w:ascii="Times New Roman" w:eastAsia="Calibri" w:hAnsi="Times New Roman" w:cs="Times New Roman"/>
          <w:sz w:val="24"/>
          <w:szCs w:val="24"/>
        </w:rPr>
        <w:t>10.15, (</w:t>
      </w:r>
      <w:bookmarkStart w:id="0" w:name="_GoBack"/>
      <w:bookmarkEnd w:id="0"/>
      <w:r w:rsidRPr="00B830AB">
        <w:rPr>
          <w:rFonts w:ascii="Times New Roman" w:eastAsia="Calibri" w:hAnsi="Times New Roman" w:cs="Times New Roman"/>
          <w:i/>
          <w:sz w:val="24"/>
          <w:szCs w:val="24"/>
        </w:rPr>
        <w:t>skat 1. pielikumā)</w:t>
      </w:r>
      <w:r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Vērtēšana</w:t>
      </w:r>
    </w:p>
    <w:p w:rsidR="00B830AB" w:rsidRPr="00B830AB" w:rsidRDefault="00B830AB" w:rsidP="00B830A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Uzvara spēlē 2</w:t>
      </w:r>
      <w:r w:rsidRPr="00B830AB">
        <w:rPr>
          <w:rFonts w:ascii="Times New Roman" w:eastAsia="Calibri" w:hAnsi="Times New Roman" w:cs="Times New Roman"/>
          <w:sz w:val="24"/>
          <w:szCs w:val="24"/>
        </w:rPr>
        <w:t xml:space="preserve"> punkti, neizšķirts 1 punkts, zaudējums 0 punktu (neierašanās uz spēli 0 punktu ar rezultātu 0:5).</w:t>
      </w:r>
    </w:p>
    <w:p w:rsidR="00B830AB" w:rsidRPr="00B830AB" w:rsidRDefault="00B830AB" w:rsidP="00B830AB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Ja divām vai vairākām komandām ir vienāds iegūto punktu summa, tad augstāko vietu ieņem komanda, kurai ir labāki rādītāji:</w:t>
      </w:r>
    </w:p>
    <w:p w:rsidR="00B830AB" w:rsidRPr="00B830AB" w:rsidRDefault="00B830AB" w:rsidP="00B830AB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Savstarpējā spēlē;</w:t>
      </w:r>
    </w:p>
    <w:p w:rsidR="00B830AB" w:rsidRPr="00B830AB" w:rsidRDefault="00B830AB" w:rsidP="00B830AB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Savstarpējo spēļu punkti;</w:t>
      </w:r>
    </w:p>
    <w:p w:rsidR="00B830AB" w:rsidRPr="00B830AB" w:rsidRDefault="00B830AB" w:rsidP="00B830AB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Savstarpējo spēļu vārtu starpība;</w:t>
      </w:r>
    </w:p>
    <w:p w:rsidR="00B830AB" w:rsidRPr="00B830AB" w:rsidRDefault="00B830AB" w:rsidP="00B830AB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Savstarpējo spēļu iegūtie vārti.</w:t>
      </w:r>
    </w:p>
    <w:p w:rsidR="00B830AB" w:rsidRPr="00B830AB" w:rsidRDefault="00B830AB" w:rsidP="00B830AB">
      <w:pPr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Apbalvošana</w:t>
      </w:r>
    </w:p>
    <w:p w:rsidR="00B830AB" w:rsidRPr="00B830AB" w:rsidRDefault="00B830AB" w:rsidP="00B830AB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1.-3. vietas ieguvējus apbalvos ar medaļām un kausiem.</w:t>
      </w:r>
    </w:p>
    <w:p w:rsidR="00B830AB" w:rsidRPr="00B830AB" w:rsidRDefault="00B830AB" w:rsidP="00B830AB">
      <w:pPr>
        <w:numPr>
          <w:ilvl w:val="0"/>
          <w:numId w:val="5"/>
        </w:num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830AB">
        <w:rPr>
          <w:rFonts w:ascii="Times New Roman" w:eastAsia="Calibri" w:hAnsi="Times New Roman" w:cs="Times New Roman"/>
          <w:sz w:val="24"/>
          <w:szCs w:val="24"/>
        </w:rPr>
        <w:t>Tiks noteikts arī turnīra MVP.</w:t>
      </w:r>
    </w:p>
    <w:p w:rsidR="00B830AB" w:rsidRPr="00B830AB" w:rsidRDefault="00B830AB" w:rsidP="00B830AB">
      <w:pPr>
        <w:ind w:left="21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830AB" w:rsidRPr="00B830AB" w:rsidRDefault="00B830AB" w:rsidP="00B830A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B830AB" w:rsidRPr="00B830AB" w:rsidRDefault="00B830AB" w:rsidP="00B830AB">
      <w:pPr>
        <w:ind w:left="144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r w:rsidRPr="00B830AB">
        <w:rPr>
          <w:rFonts w:ascii="Times New Roman" w:eastAsia="Calibri" w:hAnsi="Times New Roman" w:cs="Times New Roman"/>
          <w:i/>
          <w:sz w:val="24"/>
          <w:szCs w:val="24"/>
        </w:rPr>
        <w:lastRenderedPageBreak/>
        <w:t>Pielikums Nr.1</w:t>
      </w:r>
    </w:p>
    <w:p w:rsidR="00B830AB" w:rsidRPr="00B830AB" w:rsidRDefault="00B830AB" w:rsidP="00B830AB">
      <w:pPr>
        <w:ind w:left="144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0AB" w:rsidRPr="00B830AB" w:rsidRDefault="00B830AB" w:rsidP="00B830AB">
      <w:pPr>
        <w:ind w:left="144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0AB" w:rsidRPr="00B830AB" w:rsidRDefault="00B830AB" w:rsidP="00B830AB">
      <w:pPr>
        <w:ind w:left="1440"/>
        <w:contextualSpacing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B830AB" w:rsidRPr="00B830AB" w:rsidRDefault="001E0348" w:rsidP="00B830AB">
      <w:pPr>
        <w:ind w:left="144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Gardenes kauss futbolā 2024</w:t>
      </w:r>
    </w:p>
    <w:p w:rsidR="00B830AB" w:rsidRPr="00B830AB" w:rsidRDefault="00B830AB" w:rsidP="00B830AB">
      <w:pPr>
        <w:ind w:left="144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830AB">
        <w:rPr>
          <w:rFonts w:ascii="Times New Roman" w:eastAsia="Calibri" w:hAnsi="Times New Roman" w:cs="Times New Roman"/>
          <w:b/>
          <w:sz w:val="28"/>
          <w:szCs w:val="28"/>
        </w:rPr>
        <w:t>Pieteikuma anketa</w:t>
      </w:r>
    </w:p>
    <w:p w:rsidR="00B830AB" w:rsidRPr="00B830AB" w:rsidRDefault="00B830AB" w:rsidP="00B830AB">
      <w:pPr>
        <w:ind w:left="144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TableGrid1"/>
        <w:tblW w:w="10083" w:type="dxa"/>
        <w:tblInd w:w="-900" w:type="dxa"/>
        <w:tblLook w:val="04A0" w:firstRow="1" w:lastRow="0" w:firstColumn="1" w:lastColumn="0" w:noHBand="0" w:noVBand="1"/>
      </w:tblPr>
      <w:tblGrid>
        <w:gridCol w:w="943"/>
        <w:gridCol w:w="4439"/>
        <w:gridCol w:w="4701"/>
      </w:tblGrid>
      <w:tr w:rsidR="00B830AB" w:rsidRPr="00B830AB" w:rsidTr="00B830AB">
        <w:trPr>
          <w:trHeight w:val="749"/>
        </w:trPr>
        <w:tc>
          <w:tcPr>
            <w:tcW w:w="10083" w:type="dxa"/>
            <w:gridSpan w:val="3"/>
            <w:shd w:val="clear" w:color="auto" w:fill="D9D9D9"/>
            <w:vAlign w:val="center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  <w:r w:rsidRPr="00B830AB">
              <w:rPr>
                <w:rFonts w:eastAsia="Calibri"/>
                <w:b/>
                <w:sz w:val="28"/>
                <w:szCs w:val="28"/>
              </w:rPr>
              <w:t>KOMANDAS NOSAUKUMS:</w:t>
            </w: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proofErr w:type="spellStart"/>
            <w:r w:rsidRPr="00B830AB">
              <w:rPr>
                <w:rFonts w:eastAsia="Calibri"/>
                <w:b/>
              </w:rPr>
              <w:t>Nr.p.k</w:t>
            </w:r>
            <w:proofErr w:type="spellEnd"/>
            <w:r w:rsidRPr="00B830AB">
              <w:rPr>
                <w:rFonts w:eastAsia="Calibri"/>
                <w:b/>
              </w:rPr>
              <w:t>.</w:t>
            </w:r>
          </w:p>
        </w:tc>
        <w:tc>
          <w:tcPr>
            <w:tcW w:w="4439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Vārds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 xml:space="preserve">, </w:t>
            </w: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uzvārds</w:t>
            </w:r>
            <w:proofErr w:type="spellEnd"/>
          </w:p>
        </w:tc>
        <w:tc>
          <w:tcPr>
            <w:tcW w:w="4701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Dzimšanas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 xml:space="preserve"> gads</w:t>
            </w: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1.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84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2.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3.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4.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5.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6.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7.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8.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9.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943" w:type="dxa"/>
            <w:vAlign w:val="center"/>
          </w:tcPr>
          <w:p w:rsidR="00B830AB" w:rsidRPr="00B830AB" w:rsidRDefault="00B830AB" w:rsidP="00B830AB">
            <w:pPr>
              <w:jc w:val="center"/>
              <w:rPr>
                <w:rFonts w:eastAsia="Calibri"/>
                <w:b/>
              </w:rPr>
            </w:pPr>
            <w:r w:rsidRPr="00B830AB">
              <w:rPr>
                <w:rFonts w:eastAsia="Calibri"/>
                <w:b/>
              </w:rPr>
              <w:t>10.</w:t>
            </w:r>
          </w:p>
        </w:tc>
        <w:tc>
          <w:tcPr>
            <w:tcW w:w="4439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B830AB" w:rsidRPr="00B830AB" w:rsidTr="00B830AB">
        <w:trPr>
          <w:trHeight w:val="749"/>
        </w:trPr>
        <w:tc>
          <w:tcPr>
            <w:tcW w:w="10083" w:type="dxa"/>
            <w:gridSpan w:val="3"/>
            <w:shd w:val="clear" w:color="auto" w:fill="D9D9D9"/>
            <w:vAlign w:val="center"/>
          </w:tcPr>
          <w:p w:rsidR="00B830AB" w:rsidRPr="00B830AB" w:rsidRDefault="00B830AB" w:rsidP="00B830AB">
            <w:pPr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Atbildīgās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 xml:space="preserve"> </w:t>
            </w: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personās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 xml:space="preserve"> </w:t>
            </w: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telefona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 xml:space="preserve"> </w:t>
            </w:r>
            <w:proofErr w:type="spellStart"/>
            <w:r w:rsidRPr="00B830AB">
              <w:rPr>
                <w:rFonts w:eastAsia="Calibri"/>
                <w:b/>
                <w:sz w:val="28"/>
                <w:szCs w:val="28"/>
              </w:rPr>
              <w:t>nr</w:t>
            </w:r>
            <w:proofErr w:type="spellEnd"/>
            <w:r w:rsidRPr="00B830AB">
              <w:rPr>
                <w:rFonts w:eastAsia="Calibri"/>
                <w:b/>
                <w:sz w:val="28"/>
                <w:szCs w:val="28"/>
              </w:rPr>
              <w:t>:</w:t>
            </w:r>
          </w:p>
        </w:tc>
      </w:tr>
    </w:tbl>
    <w:p w:rsidR="00200BF1" w:rsidRPr="00B830AB" w:rsidRDefault="00200BF1">
      <w:pPr>
        <w:rPr>
          <w:rFonts w:ascii="Times New Roman" w:hAnsi="Times New Roman" w:cs="Times New Roman"/>
          <w:sz w:val="24"/>
          <w:szCs w:val="24"/>
        </w:rPr>
      </w:pPr>
    </w:p>
    <w:sectPr w:rsidR="00200BF1" w:rsidRPr="00B830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91360"/>
    <w:multiLevelType w:val="hybridMultilevel"/>
    <w:tmpl w:val="FE8015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A21629"/>
    <w:multiLevelType w:val="hybridMultilevel"/>
    <w:tmpl w:val="72BCF6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8567CC"/>
    <w:multiLevelType w:val="hybridMultilevel"/>
    <w:tmpl w:val="95C4217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8C24D3"/>
    <w:multiLevelType w:val="hybridMultilevel"/>
    <w:tmpl w:val="D30E57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603949"/>
    <w:multiLevelType w:val="multilevel"/>
    <w:tmpl w:val="641E3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01"/>
    <w:rsid w:val="001E0348"/>
    <w:rsid w:val="00200BF1"/>
    <w:rsid w:val="009A07A5"/>
    <w:rsid w:val="00B72501"/>
    <w:rsid w:val="00B8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6AA18"/>
  <w15:chartTrackingRefBased/>
  <w15:docId w15:val="{995A4BF5-AA68-4255-86CB-9725FE9B0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B830AB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83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30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uriksarturs97@gmail.com" TargetMode="External"/><Relationship Id="rId5" Type="http://schemas.openxmlformats.org/officeDocument/2006/relationships/hyperlink" Target="mailto:turiksarturs9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2024-04-08T06:25:00Z</dcterms:created>
  <dcterms:modified xsi:type="dcterms:W3CDTF">2024-04-11T05:15:00Z</dcterms:modified>
</cp:coreProperties>
</file>